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10CDB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before="87" w:line="360" w:lineRule="auto"/>
        <w:ind w:left="50"/>
        <w:textAlignment w:val="auto"/>
        <w:rPr>
          <w:rFonts w:hint="eastAsia"/>
          <w:spacing w:val="-4"/>
          <w:lang w:eastAsia="zh-CN"/>
        </w:rPr>
      </w:pPr>
      <w:r>
        <w:rPr>
          <w:spacing w:val="-4"/>
        </w:rPr>
        <w:t>附件2</w:t>
      </w:r>
      <w:r>
        <w:rPr>
          <w:rFonts w:hint="eastAsia"/>
          <w:spacing w:val="-4"/>
          <w:lang w:eastAsia="zh-CN"/>
        </w:rPr>
        <w:t>：</w:t>
      </w:r>
    </w:p>
    <w:p w14:paraId="14751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6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-12"/>
          <w:w w:val="91"/>
          <w:position w:val="-2"/>
          <w:sz w:val="36"/>
          <w:szCs w:val="36"/>
        </w:rPr>
        <w:t>第十</w:t>
      </w:r>
      <w:r>
        <w:rPr>
          <w:rFonts w:hint="eastAsia" w:ascii="宋体" w:hAnsi="宋体" w:eastAsia="宋体" w:cs="宋体"/>
          <w:b/>
          <w:bCs/>
          <w:spacing w:val="-12"/>
          <w:w w:val="91"/>
          <w:position w:val="-2"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pacing w:val="-12"/>
          <w:w w:val="91"/>
          <w:position w:val="-2"/>
          <w:sz w:val="36"/>
          <w:szCs w:val="36"/>
        </w:rPr>
        <w:t>届吉首大学大学生职业规划大赛</w:t>
      </w:r>
      <w:r>
        <w:rPr>
          <w:rFonts w:hint="eastAsia" w:ascii="宋体" w:hAnsi="宋体" w:eastAsia="宋体" w:cs="宋体"/>
          <w:b/>
          <w:bCs/>
          <w:spacing w:val="-9"/>
          <w:w w:val="91"/>
          <w:position w:val="-2"/>
          <w:sz w:val="36"/>
          <w:szCs w:val="36"/>
          <w:lang w:val="en-US" w:eastAsia="zh-CN"/>
        </w:rPr>
        <w:t>就业</w:t>
      </w:r>
      <w:r>
        <w:rPr>
          <w:rFonts w:hint="eastAsia" w:ascii="宋体" w:hAnsi="宋体" w:eastAsia="宋体" w:cs="宋体"/>
          <w:b/>
          <w:bCs/>
          <w:spacing w:val="-9"/>
          <w:w w:val="91"/>
          <w:position w:val="-2"/>
          <w:sz w:val="36"/>
          <w:szCs w:val="36"/>
        </w:rPr>
        <w:t>赛道方案</w:t>
      </w:r>
      <w:bookmarkEnd w:id="0"/>
    </w:p>
    <w:p w14:paraId="6144A0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16"/>
        <w:jc w:val="both"/>
        <w:textAlignment w:val="auto"/>
        <w:rPr>
          <w:rFonts w:hint="eastAsia" w:ascii="宋体" w:hAnsi="宋体" w:eastAsia="宋体" w:cs="宋体"/>
          <w:b/>
          <w:bCs/>
          <w:spacing w:val="8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8"/>
          <w:sz w:val="30"/>
          <w:szCs w:val="30"/>
        </w:rPr>
        <w:t>一、比赛内容</w:t>
      </w:r>
    </w:p>
    <w:p w14:paraId="2A6284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36" w:right="16" w:firstLine="627"/>
        <w:jc w:val="both"/>
        <w:textAlignment w:val="auto"/>
        <w:rPr>
          <w:rFonts w:hint="eastAsia" w:ascii="宋体" w:hAnsi="宋体" w:eastAsia="宋体" w:cs="宋体"/>
          <w:spacing w:val="8"/>
          <w:sz w:val="30"/>
          <w:szCs w:val="30"/>
        </w:rPr>
      </w:pPr>
      <w:r>
        <w:rPr>
          <w:rFonts w:hint="eastAsia" w:ascii="宋体" w:hAnsi="宋体" w:eastAsia="宋体" w:cs="宋体"/>
          <w:spacing w:val="8"/>
          <w:sz w:val="30"/>
          <w:szCs w:val="30"/>
        </w:rPr>
        <w:t>考察学生求职实战能力</w:t>
      </w:r>
      <w:r>
        <w:rPr>
          <w:rFonts w:hint="eastAsia" w:ascii="宋体" w:hAnsi="宋体" w:eastAsia="宋体" w:cs="宋体"/>
          <w:spacing w:val="8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pacing w:val="8"/>
          <w:sz w:val="30"/>
          <w:szCs w:val="30"/>
        </w:rPr>
        <w:t>个人综合素质</w:t>
      </w:r>
      <w:r>
        <w:rPr>
          <w:rFonts w:hint="eastAsia" w:ascii="宋体" w:hAnsi="宋体" w:eastAsia="宋体" w:cs="宋体"/>
          <w:spacing w:val="7"/>
          <w:sz w:val="30"/>
          <w:szCs w:val="30"/>
        </w:rPr>
        <w:t>、</w:t>
      </w:r>
      <w:r>
        <w:rPr>
          <w:rFonts w:hint="eastAsia" w:ascii="宋体" w:hAnsi="宋体" w:eastAsia="宋体" w:cs="宋体"/>
          <w:spacing w:val="8"/>
          <w:sz w:val="30"/>
          <w:szCs w:val="30"/>
        </w:rPr>
        <w:t>专业能力</w:t>
      </w:r>
      <w:r>
        <w:rPr>
          <w:rFonts w:hint="eastAsia" w:ascii="宋体" w:hAnsi="宋体" w:eastAsia="宋体" w:cs="宋体"/>
          <w:spacing w:val="8"/>
          <w:sz w:val="30"/>
          <w:szCs w:val="30"/>
          <w:lang w:val="en-US" w:eastAsia="zh-CN"/>
        </w:rPr>
        <w:t>与目标职业的</w:t>
      </w:r>
      <w:r>
        <w:rPr>
          <w:rFonts w:hint="eastAsia" w:ascii="宋体" w:hAnsi="宋体" w:eastAsia="宋体" w:cs="宋体"/>
          <w:spacing w:val="8"/>
          <w:sz w:val="30"/>
          <w:szCs w:val="30"/>
        </w:rPr>
        <w:t>契合度，个人发展路径与就业市场需求的适应度。</w:t>
      </w:r>
    </w:p>
    <w:p w14:paraId="58C326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36" w:right="16" w:firstLine="627"/>
        <w:jc w:val="both"/>
        <w:textAlignment w:val="auto"/>
        <w:rPr>
          <w:rFonts w:hint="eastAsia" w:ascii="宋体" w:hAnsi="宋体" w:eastAsia="宋体" w:cs="宋体"/>
          <w:b/>
          <w:bCs/>
          <w:spacing w:val="8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8"/>
          <w:sz w:val="30"/>
          <w:szCs w:val="30"/>
        </w:rPr>
        <w:t>二、参赛对象</w:t>
      </w:r>
    </w:p>
    <w:p w14:paraId="08A1A4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36" w:right="16" w:firstLine="627"/>
        <w:jc w:val="both"/>
        <w:textAlignment w:val="auto"/>
        <w:rPr>
          <w:rFonts w:hint="eastAsia" w:ascii="宋体" w:hAnsi="宋体" w:eastAsia="宋体" w:cs="宋体"/>
          <w:spacing w:val="8"/>
          <w:sz w:val="30"/>
          <w:szCs w:val="30"/>
        </w:rPr>
      </w:pPr>
      <w:r>
        <w:rPr>
          <w:rFonts w:hint="eastAsia" w:ascii="宋体" w:hAnsi="宋体" w:eastAsia="宋体" w:cs="宋体"/>
          <w:spacing w:val="8"/>
          <w:sz w:val="30"/>
          <w:szCs w:val="30"/>
        </w:rPr>
        <w:t>就业赛道设</w:t>
      </w:r>
      <w:r>
        <w:rPr>
          <w:rFonts w:hint="eastAsia" w:ascii="宋体" w:hAnsi="宋体" w:eastAsia="宋体" w:cs="宋体"/>
          <w:spacing w:val="8"/>
          <w:sz w:val="30"/>
          <w:szCs w:val="30"/>
          <w:lang w:val="en-US" w:eastAsia="zh-CN"/>
        </w:rPr>
        <w:t>专科生组</w:t>
      </w:r>
      <w:r>
        <w:rPr>
          <w:rFonts w:hint="eastAsia" w:ascii="宋体" w:hAnsi="宋体" w:eastAsia="宋体" w:cs="宋体"/>
          <w:spacing w:val="8"/>
          <w:sz w:val="30"/>
          <w:szCs w:val="30"/>
        </w:rPr>
        <w:t>、本科生组和研究生组，参赛对象为全日制</w:t>
      </w:r>
      <w:r>
        <w:rPr>
          <w:rFonts w:hint="eastAsia" w:ascii="宋体" w:hAnsi="宋体" w:eastAsia="宋体" w:cs="宋体"/>
          <w:spacing w:val="8"/>
          <w:sz w:val="30"/>
          <w:szCs w:val="30"/>
          <w:lang w:val="en-US" w:eastAsia="zh-CN"/>
        </w:rPr>
        <w:t>在校学生</w:t>
      </w:r>
      <w:r>
        <w:rPr>
          <w:rFonts w:hint="eastAsia" w:ascii="宋体" w:hAnsi="宋体" w:eastAsia="宋体" w:cs="宋体"/>
          <w:spacing w:val="8"/>
          <w:sz w:val="30"/>
          <w:szCs w:val="30"/>
        </w:rPr>
        <w:t>。</w:t>
      </w:r>
      <w:r>
        <w:rPr>
          <w:rFonts w:hint="eastAsia" w:ascii="宋体" w:hAnsi="宋体" w:eastAsia="宋体" w:cs="宋体"/>
          <w:spacing w:val="8"/>
          <w:sz w:val="30"/>
          <w:szCs w:val="30"/>
          <w:lang w:val="en-US" w:eastAsia="zh-CN"/>
        </w:rPr>
        <w:t>专科生组面向三年级学生</w:t>
      </w:r>
      <w:r>
        <w:rPr>
          <w:rFonts w:hint="eastAsia" w:ascii="宋体" w:hAnsi="宋体" w:eastAsia="宋体" w:cs="宋体"/>
          <w:spacing w:val="8"/>
          <w:sz w:val="30"/>
          <w:szCs w:val="30"/>
        </w:rPr>
        <w:t>、本科生组面向本科三、四年级（部分专业五年级）学生；研究生组面向全体研究生。</w:t>
      </w:r>
    </w:p>
    <w:p w14:paraId="4CFF3C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36" w:right="16" w:firstLine="627"/>
        <w:jc w:val="both"/>
        <w:textAlignment w:val="auto"/>
        <w:rPr>
          <w:rFonts w:hint="eastAsia" w:ascii="宋体" w:hAnsi="宋体" w:eastAsia="宋体" w:cs="宋体"/>
          <w:b/>
          <w:bCs/>
          <w:spacing w:val="8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8"/>
          <w:sz w:val="30"/>
          <w:szCs w:val="30"/>
        </w:rPr>
        <w:t>三、参赛材料要求</w:t>
      </w:r>
    </w:p>
    <w:p w14:paraId="12358D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36" w:right="16" w:firstLine="627"/>
        <w:jc w:val="both"/>
        <w:textAlignment w:val="auto"/>
        <w:rPr>
          <w:rFonts w:hint="eastAsia" w:ascii="宋体" w:hAnsi="宋体" w:eastAsia="宋体" w:cs="宋体"/>
          <w:spacing w:val="8"/>
          <w:sz w:val="30"/>
          <w:szCs w:val="30"/>
        </w:rPr>
      </w:pPr>
      <w:r>
        <w:rPr>
          <w:rFonts w:hint="eastAsia" w:ascii="宋体" w:hAnsi="宋体" w:eastAsia="宋体" w:cs="宋体"/>
          <w:spacing w:val="8"/>
          <w:sz w:val="30"/>
          <w:szCs w:val="30"/>
        </w:rPr>
        <w:t>选手提交以下参赛材料：</w:t>
      </w:r>
    </w:p>
    <w:p w14:paraId="4CD2C8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36" w:right="16" w:firstLine="627"/>
        <w:jc w:val="both"/>
        <w:textAlignment w:val="auto"/>
        <w:rPr>
          <w:rFonts w:hint="eastAsia" w:ascii="宋体" w:hAnsi="宋体" w:eastAsia="宋体" w:cs="宋体"/>
          <w:spacing w:val="8"/>
          <w:sz w:val="30"/>
          <w:szCs w:val="30"/>
        </w:rPr>
      </w:pPr>
      <w:r>
        <w:rPr>
          <w:rFonts w:hint="eastAsia" w:ascii="宋体" w:hAnsi="宋体" w:eastAsia="宋体" w:cs="宋体"/>
          <w:spacing w:val="8"/>
          <w:sz w:val="30"/>
          <w:szCs w:val="30"/>
        </w:rPr>
        <w:t>（一）求职简历（PDF格式）。</w:t>
      </w:r>
    </w:p>
    <w:p w14:paraId="32C339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36" w:right="16" w:firstLine="627"/>
        <w:jc w:val="both"/>
        <w:textAlignment w:val="auto"/>
        <w:rPr>
          <w:rFonts w:hint="eastAsia" w:ascii="宋体" w:hAnsi="宋体" w:eastAsia="宋体" w:cs="宋体"/>
          <w:spacing w:val="8"/>
          <w:sz w:val="30"/>
          <w:szCs w:val="30"/>
        </w:rPr>
      </w:pPr>
      <w:r>
        <w:rPr>
          <w:rFonts w:hint="eastAsia" w:ascii="宋体" w:hAnsi="宋体" w:eastAsia="宋体" w:cs="宋体"/>
          <w:spacing w:val="8"/>
          <w:sz w:val="30"/>
          <w:szCs w:val="30"/>
        </w:rPr>
        <w:t>（二）求职综合展示（PPT格式，不超过50MB；可加入视频）。</w:t>
      </w:r>
    </w:p>
    <w:p w14:paraId="0FEC40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36" w:right="16" w:firstLine="627"/>
        <w:jc w:val="both"/>
        <w:textAlignment w:val="auto"/>
        <w:rPr>
          <w:rFonts w:hint="eastAsia" w:ascii="宋体" w:hAnsi="宋体" w:eastAsia="宋体" w:cs="宋体"/>
          <w:spacing w:val="8"/>
          <w:sz w:val="30"/>
          <w:szCs w:val="30"/>
        </w:rPr>
      </w:pPr>
      <w:r>
        <w:rPr>
          <w:rFonts w:hint="eastAsia" w:ascii="宋体" w:hAnsi="宋体" w:eastAsia="宋体" w:cs="宋体"/>
          <w:spacing w:val="8"/>
          <w:sz w:val="30"/>
          <w:szCs w:val="30"/>
        </w:rPr>
        <w:t>（三）辅助证明材料</w:t>
      </w:r>
      <w:r>
        <w:rPr>
          <w:rFonts w:hint="eastAsia" w:ascii="宋体" w:hAnsi="宋体" w:eastAsia="宋体" w:cs="宋体"/>
          <w:spacing w:val="8"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spacing w:val="8"/>
          <w:sz w:val="30"/>
          <w:szCs w:val="30"/>
        </w:rPr>
        <w:t>包括实践、实习、获奖等证明材料（PDF格式，整合为单个文件，不超过50MB）。</w:t>
      </w:r>
    </w:p>
    <w:p w14:paraId="6F052F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36" w:right="16" w:firstLine="627"/>
        <w:jc w:val="both"/>
        <w:textAlignment w:val="auto"/>
        <w:rPr>
          <w:rFonts w:hint="eastAsia" w:ascii="宋体" w:hAnsi="宋体" w:eastAsia="宋体" w:cs="宋体"/>
          <w:b/>
          <w:bCs/>
          <w:spacing w:val="8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8"/>
          <w:sz w:val="30"/>
          <w:szCs w:val="30"/>
        </w:rPr>
        <w:t>四、比赛环节</w:t>
      </w:r>
    </w:p>
    <w:p w14:paraId="0DE79C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36" w:right="16" w:firstLine="627"/>
        <w:jc w:val="both"/>
        <w:textAlignment w:val="auto"/>
        <w:rPr>
          <w:rFonts w:hint="eastAsia" w:ascii="宋体" w:hAnsi="宋体" w:eastAsia="宋体" w:cs="宋体"/>
          <w:spacing w:val="8"/>
          <w:sz w:val="30"/>
          <w:szCs w:val="30"/>
        </w:rPr>
      </w:pPr>
      <w:r>
        <w:rPr>
          <w:rFonts w:hint="eastAsia" w:ascii="宋体" w:hAnsi="宋体" w:eastAsia="宋体" w:cs="宋体"/>
          <w:spacing w:val="8"/>
          <w:sz w:val="30"/>
          <w:szCs w:val="30"/>
        </w:rPr>
        <w:t>就业赛道复赛设主题陈述和综合面试环节。各环节根据实际情况适当调整。</w:t>
      </w:r>
    </w:p>
    <w:p w14:paraId="627ED8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36" w:right="16" w:firstLine="627"/>
        <w:jc w:val="both"/>
        <w:textAlignment w:val="auto"/>
        <w:rPr>
          <w:rFonts w:hint="eastAsia" w:ascii="宋体" w:hAnsi="宋体" w:eastAsia="宋体" w:cs="宋体"/>
          <w:spacing w:val="8"/>
          <w:sz w:val="30"/>
          <w:szCs w:val="30"/>
        </w:rPr>
      </w:pPr>
      <w:r>
        <w:rPr>
          <w:rFonts w:hint="eastAsia" w:ascii="宋体" w:hAnsi="宋体" w:eastAsia="宋体" w:cs="宋体"/>
          <w:spacing w:val="8"/>
          <w:sz w:val="30"/>
          <w:szCs w:val="30"/>
        </w:rPr>
        <w:t>（一）主题陈述（6分钟）：选手结合求职综合展示PPT,陈述个人求职意向和职业准备情况。</w:t>
      </w:r>
    </w:p>
    <w:p w14:paraId="2E2CC1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36" w:right="16" w:firstLine="627"/>
        <w:jc w:val="both"/>
        <w:textAlignment w:val="auto"/>
        <w:rPr>
          <w:rFonts w:hint="eastAsia" w:ascii="宋体" w:hAnsi="宋体" w:eastAsia="宋体" w:cs="宋体"/>
          <w:spacing w:val="8"/>
          <w:sz w:val="30"/>
          <w:szCs w:val="30"/>
        </w:rPr>
        <w:sectPr>
          <w:pgSz w:w="11906" w:h="16839"/>
          <w:pgMar w:top="1440" w:right="1669" w:bottom="1440" w:left="1669" w:header="0" w:footer="0" w:gutter="0"/>
          <w:cols w:space="720" w:num="1"/>
        </w:sectPr>
      </w:pPr>
      <w:r>
        <w:rPr>
          <w:rFonts w:hint="eastAsia" w:ascii="宋体" w:hAnsi="宋体" w:eastAsia="宋体" w:cs="宋体"/>
          <w:spacing w:val="8"/>
          <w:sz w:val="30"/>
          <w:szCs w:val="30"/>
        </w:rPr>
        <w:t>（二）综合面试（6分钟）：评委提出真实工作场景中</w:t>
      </w:r>
    </w:p>
    <w:p w14:paraId="7E21FF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36" w:right="16" w:firstLine="627"/>
        <w:jc w:val="both"/>
        <w:textAlignment w:val="auto"/>
        <w:rPr>
          <w:rFonts w:hint="eastAsia" w:ascii="宋体" w:hAnsi="宋体" w:eastAsia="宋体" w:cs="宋体"/>
          <w:spacing w:val="8"/>
          <w:sz w:val="30"/>
          <w:szCs w:val="30"/>
        </w:rPr>
      </w:pPr>
      <w:r>
        <w:rPr>
          <w:rFonts w:hint="eastAsia" w:ascii="宋体" w:hAnsi="宋体" w:eastAsia="宋体" w:cs="宋体"/>
          <w:spacing w:val="8"/>
          <w:sz w:val="30"/>
          <w:szCs w:val="30"/>
        </w:rPr>
        <w:t>可能遇到的问题，选手提出解决方案；评委结合选手陈述自由提问。</w:t>
      </w:r>
    </w:p>
    <w:p w14:paraId="47DE13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36" w:right="16" w:firstLine="627"/>
        <w:jc w:val="both"/>
        <w:textAlignment w:val="auto"/>
        <w:rPr>
          <w:rFonts w:hint="eastAsia" w:ascii="宋体" w:hAnsi="宋体" w:eastAsia="宋体" w:cs="宋体"/>
          <w:b/>
          <w:bCs/>
          <w:spacing w:val="8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8"/>
          <w:sz w:val="30"/>
          <w:szCs w:val="30"/>
        </w:rPr>
        <w:t>五、评审标准</w:t>
      </w:r>
    </w:p>
    <w:p w14:paraId="297820B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ascii="Arial"/>
          <w:sz w:val="2"/>
        </w:rPr>
      </w:pPr>
    </w:p>
    <w:tbl>
      <w:tblPr>
        <w:tblStyle w:val="6"/>
        <w:tblW w:w="8549" w:type="dxa"/>
        <w:jc w:val="center"/>
        <w:tblBorders>
          <w:top w:val="single" w:color="2B2F2F" w:sz="2" w:space="0"/>
          <w:left w:val="single" w:color="2B2F2F" w:sz="2" w:space="0"/>
          <w:bottom w:val="single" w:color="2B2F2F" w:sz="2" w:space="0"/>
          <w:right w:val="single" w:color="2B2F2F" w:sz="2" w:space="0"/>
          <w:insideH w:val="single" w:color="2B2F2F" w:sz="2" w:space="0"/>
          <w:insideV w:val="single" w:color="2B2F2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8"/>
        <w:gridCol w:w="6268"/>
        <w:gridCol w:w="823"/>
      </w:tblGrid>
      <w:tr w14:paraId="6D1B7EFD">
        <w:tblPrEx>
          <w:tblBorders>
            <w:top w:val="single" w:color="2B2F2F" w:sz="2" w:space="0"/>
            <w:left w:val="single" w:color="2B2F2F" w:sz="2" w:space="0"/>
            <w:bottom w:val="single" w:color="2B2F2F" w:sz="2" w:space="0"/>
            <w:right w:val="single" w:color="2B2F2F" w:sz="2" w:space="0"/>
            <w:insideH w:val="single" w:color="2B2F2F" w:sz="2" w:space="0"/>
            <w:insideV w:val="single" w:color="2B2F2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458" w:type="dxa"/>
            <w:tcBorders>
              <w:top w:val="single" w:color="282B2B" w:sz="4" w:space="0"/>
              <w:left w:val="single" w:color="2B2F34" w:sz="2" w:space="0"/>
              <w:bottom w:val="single" w:color="2B2F2B" w:sz="4" w:space="0"/>
              <w:right w:val="single" w:color="2B2B2F" w:sz="2" w:space="0"/>
            </w:tcBorders>
          </w:tcPr>
          <w:p w14:paraId="31B40D7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4" w:line="360" w:lineRule="auto"/>
              <w:ind w:left="511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</w:rPr>
              <w:t>指标</w:t>
            </w:r>
          </w:p>
        </w:tc>
        <w:tc>
          <w:tcPr>
            <w:tcW w:w="6268" w:type="dxa"/>
            <w:tcBorders>
              <w:top w:val="single" w:color="282B2B" w:sz="4" w:space="0"/>
              <w:left w:val="single" w:color="2B2B2F" w:sz="2" w:space="0"/>
              <w:bottom w:val="single" w:color="2B2F2B" w:sz="4" w:space="0"/>
              <w:right w:val="single" w:color="2B2F2F" w:sz="4" w:space="0"/>
            </w:tcBorders>
          </w:tcPr>
          <w:p w14:paraId="369FAAE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4" w:line="360" w:lineRule="auto"/>
              <w:ind w:left="2913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</w:rPr>
              <w:t>说明</w:t>
            </w:r>
          </w:p>
        </w:tc>
        <w:tc>
          <w:tcPr>
            <w:tcW w:w="823" w:type="dxa"/>
            <w:tcBorders>
              <w:top w:val="single" w:color="282B2B" w:sz="4" w:space="0"/>
              <w:left w:val="single" w:color="2B2F2F" w:sz="4" w:space="0"/>
              <w:bottom w:val="single" w:color="2B2F2B" w:sz="4" w:space="0"/>
              <w:right w:val="single" w:color="2F2F34" w:sz="4" w:space="0"/>
            </w:tcBorders>
          </w:tcPr>
          <w:p w14:paraId="0861D4C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line="360" w:lineRule="auto"/>
              <w:ind w:left="195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</w:rPr>
              <w:t>分值</w:t>
            </w:r>
          </w:p>
        </w:tc>
      </w:tr>
      <w:tr w14:paraId="5AE7F311">
        <w:tblPrEx>
          <w:tblBorders>
            <w:top w:val="single" w:color="2B2F2F" w:sz="2" w:space="0"/>
            <w:left w:val="single" w:color="2B2F2F" w:sz="2" w:space="0"/>
            <w:bottom w:val="single" w:color="2B2F2F" w:sz="2" w:space="0"/>
            <w:right w:val="single" w:color="2B2F2F" w:sz="2" w:space="0"/>
            <w:insideH w:val="single" w:color="2B2F2F" w:sz="2" w:space="0"/>
            <w:insideV w:val="single" w:color="2B2F2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1458" w:type="dxa"/>
            <w:vMerge w:val="restart"/>
            <w:tcBorders>
              <w:top w:val="single" w:color="2B2F2B" w:sz="4" w:space="0"/>
              <w:left w:val="single" w:color="2F2F34" w:sz="2" w:space="0"/>
              <w:bottom w:val="nil"/>
              <w:right w:val="single" w:color="2B2F34" w:sz="4" w:space="0"/>
            </w:tcBorders>
          </w:tcPr>
          <w:p w14:paraId="1CA79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  <w:p w14:paraId="2DC7A5B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91" w:line="360" w:lineRule="auto"/>
              <w:ind w:left="241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职业目标</w:t>
            </w:r>
          </w:p>
        </w:tc>
        <w:tc>
          <w:tcPr>
            <w:tcW w:w="6268" w:type="dxa"/>
            <w:tcBorders>
              <w:top w:val="single" w:color="2B2F2B" w:sz="4" w:space="0"/>
              <w:left w:val="single" w:color="2B2F34" w:sz="4" w:space="0"/>
              <w:bottom w:val="single" w:color="232828" w:sz="2" w:space="0"/>
              <w:right w:val="single" w:color="2B2F2F" w:sz="4" w:space="0"/>
            </w:tcBorders>
          </w:tcPr>
          <w:p w14:paraId="3C1B35A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54" w:line="360" w:lineRule="auto"/>
              <w:ind w:left="111" w:firstLine="27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能够结合就业市场需求和个人所学专业、能力及兴</w:t>
            </w:r>
            <w:r>
              <w:rPr>
                <w:rFonts w:hint="eastAsia" w:ascii="宋体" w:hAnsi="宋体" w:eastAsia="宋体" w:cs="宋体"/>
                <w:spacing w:val="-1"/>
              </w:rPr>
              <w:t>趣等特点，合理设定职业目标</w:t>
            </w:r>
          </w:p>
        </w:tc>
        <w:tc>
          <w:tcPr>
            <w:tcW w:w="823" w:type="dxa"/>
            <w:tcBorders>
              <w:top w:val="single" w:color="2B2F2B" w:sz="4" w:space="0"/>
              <w:left w:val="single" w:color="2B2F2F" w:sz="4" w:space="0"/>
              <w:bottom w:val="single" w:color="232828" w:sz="2" w:space="0"/>
              <w:right w:val="single" w:color="2F2F34" w:sz="4" w:space="0"/>
            </w:tcBorders>
          </w:tcPr>
          <w:p w14:paraId="4318DAF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70" w:line="360" w:lineRule="auto"/>
              <w:ind w:left="363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</w:tr>
      <w:tr w14:paraId="34FB4558">
        <w:tblPrEx>
          <w:tblBorders>
            <w:top w:val="single" w:color="2B2F2F" w:sz="2" w:space="0"/>
            <w:left w:val="single" w:color="2B2F2F" w:sz="2" w:space="0"/>
            <w:bottom w:val="single" w:color="2B2F2F" w:sz="2" w:space="0"/>
            <w:right w:val="single" w:color="2B2F2F" w:sz="2" w:space="0"/>
            <w:insideH w:val="single" w:color="2B2F2F" w:sz="2" w:space="0"/>
            <w:insideV w:val="single" w:color="2B2F2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2F2F34" w:sz="2" w:space="0"/>
              <w:bottom w:val="single" w:color="282B2B" w:sz="4" w:space="0"/>
              <w:right w:val="single" w:color="2B2F34" w:sz="4" w:space="0"/>
            </w:tcBorders>
          </w:tcPr>
          <w:p w14:paraId="7B67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6268" w:type="dxa"/>
            <w:tcBorders>
              <w:top w:val="single" w:color="232828" w:sz="2" w:space="0"/>
              <w:left w:val="single" w:color="2B2F34" w:sz="4" w:space="0"/>
              <w:bottom w:val="single" w:color="282B2B" w:sz="4" w:space="0"/>
              <w:right w:val="single" w:color="28282B" w:sz="2" w:space="0"/>
            </w:tcBorders>
          </w:tcPr>
          <w:p w14:paraId="5E3F325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82" w:line="360" w:lineRule="auto"/>
              <w:ind w:left="118" w:right="110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深</w:t>
            </w:r>
            <w:r>
              <w:rPr>
                <w:rFonts w:hint="eastAsia" w:ascii="宋体" w:hAnsi="宋体" w:eastAsia="宋体" w:cs="宋体"/>
                <w:lang w:eastAsia="zh-CN"/>
              </w:rPr>
              <w:t>入调研并准确把握目标职业的任职要求</w:t>
            </w:r>
            <w:r>
              <w:rPr>
                <w:rFonts w:hint="eastAsia" w:ascii="宋体" w:hAnsi="宋体" w:eastAsia="宋体" w:cs="宋体"/>
                <w:spacing w:val="-2"/>
              </w:rPr>
              <w:t>、</w:t>
            </w:r>
            <w:r>
              <w:rPr>
                <w:rFonts w:hint="eastAsia" w:ascii="宋体" w:hAnsi="宋体" w:eastAsia="宋体" w:cs="宋体"/>
                <w:lang w:eastAsia="zh-CN"/>
              </w:rPr>
              <w:t>工作内容</w:t>
            </w:r>
            <w:r>
              <w:rPr>
                <w:rFonts w:hint="eastAsia" w:ascii="宋体" w:hAnsi="宋体" w:eastAsia="宋体" w:cs="宋体"/>
                <w:spacing w:val="-2"/>
              </w:rPr>
              <w:t>、</w:t>
            </w:r>
            <w:r>
              <w:rPr>
                <w:rFonts w:hint="eastAsia" w:ascii="宋体" w:hAnsi="宋体" w:eastAsia="宋体" w:cs="宋体"/>
                <w:lang w:eastAsia="zh-CN"/>
              </w:rPr>
              <w:t>基本流程和发展路径等</w:t>
            </w:r>
          </w:p>
        </w:tc>
        <w:tc>
          <w:tcPr>
            <w:tcW w:w="823" w:type="dxa"/>
            <w:tcBorders>
              <w:top w:val="single" w:color="232828" w:sz="2" w:space="0"/>
              <w:left w:val="single" w:color="28282B" w:sz="2" w:space="0"/>
              <w:bottom w:val="single" w:color="282B2B" w:sz="4" w:space="0"/>
              <w:right w:val="single" w:color="2B2B2F" w:sz="2" w:space="0"/>
            </w:tcBorders>
          </w:tcPr>
          <w:p w14:paraId="407AEEB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66" w:line="360" w:lineRule="auto"/>
              <w:ind w:left="365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</w:tr>
      <w:tr w14:paraId="09F5F940">
        <w:tblPrEx>
          <w:tblBorders>
            <w:top w:val="single" w:color="2B2F2F" w:sz="2" w:space="0"/>
            <w:left w:val="single" w:color="2B2F2F" w:sz="2" w:space="0"/>
            <w:bottom w:val="single" w:color="2B2F2F" w:sz="2" w:space="0"/>
            <w:right w:val="single" w:color="2B2F2F" w:sz="2" w:space="0"/>
            <w:insideH w:val="single" w:color="2B2F2F" w:sz="2" w:space="0"/>
            <w:insideV w:val="single" w:color="2B2F2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458" w:type="dxa"/>
            <w:vMerge w:val="restart"/>
            <w:tcBorders>
              <w:top w:val="single" w:color="282B2B" w:sz="4" w:space="0"/>
              <w:bottom w:val="nil"/>
              <w:right w:val="single" w:color="2B2F34" w:sz="4" w:space="0"/>
            </w:tcBorders>
          </w:tcPr>
          <w:p w14:paraId="4D2B3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  <w:p w14:paraId="491406D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91" w:line="360" w:lineRule="auto"/>
              <w:ind w:left="376" w:right="252" w:firstLine="17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4"/>
              </w:rPr>
              <w:t>岗位</w:t>
            </w:r>
            <w:r>
              <w:rPr>
                <w:rFonts w:hint="eastAsia" w:ascii="宋体" w:hAnsi="宋体" w:eastAsia="宋体" w:cs="宋体"/>
                <w:spacing w:val="-7"/>
              </w:rPr>
              <w:t>胜任力</w:t>
            </w:r>
          </w:p>
        </w:tc>
        <w:tc>
          <w:tcPr>
            <w:tcW w:w="6268" w:type="dxa"/>
            <w:tcBorders>
              <w:top w:val="single" w:color="282B2B" w:sz="4" w:space="0"/>
              <w:left w:val="single" w:color="2B2F34" w:sz="4" w:space="0"/>
              <w:bottom w:val="single" w:color="2B2F2F" w:sz="4" w:space="0"/>
              <w:right w:val="single" w:color="282B2F" w:sz="8" w:space="0"/>
            </w:tcBorders>
          </w:tcPr>
          <w:p w14:paraId="6D71FBD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55" w:line="360" w:lineRule="auto"/>
              <w:ind w:left="118" w:firstLine="5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具备目标岗位所需综合素质，如思维认知、沟通协</w:t>
            </w:r>
            <w:r>
              <w:rPr>
                <w:rFonts w:hint="eastAsia" w:ascii="宋体" w:hAnsi="宋体" w:eastAsia="宋体" w:cs="宋体"/>
                <w:spacing w:val="-1"/>
              </w:rPr>
              <w:t>作能力和执行力等，具有敬业奉献的职业精神</w:t>
            </w:r>
          </w:p>
        </w:tc>
        <w:tc>
          <w:tcPr>
            <w:tcW w:w="823" w:type="dxa"/>
            <w:tcBorders>
              <w:top w:val="single" w:color="282B2B" w:sz="4" w:space="0"/>
              <w:left w:val="single" w:color="282B2F" w:sz="8" w:space="0"/>
              <w:bottom w:val="single" w:color="2B2F2F" w:sz="4" w:space="0"/>
              <w:right w:val="single" w:color="282B2B" w:sz="2" w:space="0"/>
            </w:tcBorders>
          </w:tcPr>
          <w:p w14:paraId="354B98B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74" w:line="360" w:lineRule="auto"/>
              <w:ind w:left="286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0"/>
              </w:rPr>
              <w:t>40</w:t>
            </w:r>
          </w:p>
        </w:tc>
      </w:tr>
      <w:tr w14:paraId="62F9EBE4">
        <w:tblPrEx>
          <w:tblBorders>
            <w:top w:val="single" w:color="2B2F2F" w:sz="2" w:space="0"/>
            <w:left w:val="single" w:color="2B2F2F" w:sz="2" w:space="0"/>
            <w:bottom w:val="single" w:color="2B2F2F" w:sz="2" w:space="0"/>
            <w:right w:val="single" w:color="2B2F2F" w:sz="2" w:space="0"/>
            <w:insideH w:val="single" w:color="2B2F2F" w:sz="2" w:space="0"/>
            <w:insideV w:val="single" w:color="2B2F2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  <w:jc w:val="center"/>
        </w:trPr>
        <w:tc>
          <w:tcPr>
            <w:tcW w:w="1458" w:type="dxa"/>
            <w:vMerge w:val="continue"/>
            <w:tcBorders>
              <w:top w:val="nil"/>
              <w:right w:val="single" w:color="2B2F34" w:sz="4" w:space="0"/>
            </w:tcBorders>
          </w:tcPr>
          <w:p w14:paraId="4674A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6268" w:type="dxa"/>
            <w:tcBorders>
              <w:top w:val="single" w:color="2B2F2F" w:sz="4" w:space="0"/>
              <w:left w:val="single" w:color="2B2F34" w:sz="4" w:space="0"/>
              <w:right w:val="single" w:color="282B2F" w:sz="4" w:space="0"/>
            </w:tcBorders>
          </w:tcPr>
          <w:p w14:paraId="264B46F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93" w:line="360" w:lineRule="auto"/>
              <w:ind w:left="208" w:right="93" w:hanging="65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7"/>
              </w:rPr>
              <w:t>具备目标岗位所需的专业知识和技能要求，相关实</w:t>
            </w:r>
            <w:r>
              <w:rPr>
                <w:rFonts w:hint="eastAsia" w:ascii="宋体" w:hAnsi="宋体" w:eastAsia="宋体" w:cs="宋体"/>
                <w:spacing w:val="-3"/>
              </w:rPr>
              <w:t>习实践经历丰富，具备解决实际问题的专业能力</w:t>
            </w:r>
          </w:p>
        </w:tc>
        <w:tc>
          <w:tcPr>
            <w:tcW w:w="823" w:type="dxa"/>
            <w:tcBorders>
              <w:top w:val="single" w:color="2B2F2F" w:sz="4" w:space="0"/>
              <w:left w:val="single" w:color="282B2F" w:sz="4" w:space="0"/>
              <w:right w:val="single" w:color="282B2B" w:sz="2" w:space="0"/>
            </w:tcBorders>
          </w:tcPr>
          <w:p w14:paraId="0B1F0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  <w:p w14:paraId="50AC99E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91" w:line="360" w:lineRule="auto"/>
              <w:ind w:left="288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0"/>
              </w:rPr>
              <w:t>40</w:t>
            </w:r>
          </w:p>
        </w:tc>
      </w:tr>
      <w:tr w14:paraId="12671AE1">
        <w:tblPrEx>
          <w:tblBorders>
            <w:top w:val="single" w:color="2B2F2F" w:sz="2" w:space="0"/>
            <w:left w:val="single" w:color="2B2F2F" w:sz="2" w:space="0"/>
            <w:bottom w:val="single" w:color="2B2F2F" w:sz="2" w:space="0"/>
            <w:right w:val="single" w:color="2B2F2F" w:sz="2" w:space="0"/>
            <w:insideH w:val="single" w:color="2B2F2F" w:sz="2" w:space="0"/>
            <w:insideV w:val="single" w:color="2B2F2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  <w:jc w:val="center"/>
        </w:trPr>
        <w:tc>
          <w:tcPr>
            <w:tcW w:w="1458" w:type="dxa"/>
            <w:tcBorders>
              <w:left w:val="single" w:color="232328" w:sz="8" w:space="0"/>
              <w:right w:val="single" w:color="28282B" w:sz="2" w:space="0"/>
            </w:tcBorders>
          </w:tcPr>
          <w:p w14:paraId="20CC4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  <w:p w14:paraId="109FB25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91" w:line="360" w:lineRule="auto"/>
              <w:ind w:left="226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发展潜力</w:t>
            </w:r>
          </w:p>
        </w:tc>
        <w:tc>
          <w:tcPr>
            <w:tcW w:w="6268" w:type="dxa"/>
            <w:tcBorders>
              <w:left w:val="single" w:color="28282B" w:sz="2" w:space="0"/>
              <w:right w:val="single" w:color="28282B" w:sz="2" w:space="0"/>
            </w:tcBorders>
          </w:tcPr>
          <w:p w14:paraId="676954F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0" w:line="360" w:lineRule="auto"/>
              <w:ind w:left="126" w:hanging="3"/>
              <w:jc w:val="both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具备持续学习能力、创新精神和应对不确定性挑战</w:t>
            </w:r>
            <w:r>
              <w:rPr>
                <w:rFonts w:hint="eastAsia" w:ascii="宋体" w:hAnsi="宋体" w:eastAsia="宋体" w:cs="宋体"/>
                <w:spacing w:val="-2"/>
              </w:rPr>
              <w:t>的潜质，适应未来职业发展要求</w:t>
            </w: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>和就业市场需</w:t>
            </w: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要</w:t>
            </w:r>
          </w:p>
        </w:tc>
        <w:tc>
          <w:tcPr>
            <w:tcW w:w="823" w:type="dxa"/>
            <w:tcBorders>
              <w:left w:val="single" w:color="28282B" w:sz="2" w:space="0"/>
              <w:right w:val="single" w:color="2F3438" w:sz="4" w:space="0"/>
            </w:tcBorders>
          </w:tcPr>
          <w:p w14:paraId="7EB6B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  <w:p w14:paraId="55A5E49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91" w:line="360" w:lineRule="auto"/>
              <w:ind w:left="296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4"/>
              </w:rPr>
              <w:t>10</w:t>
            </w:r>
          </w:p>
        </w:tc>
      </w:tr>
    </w:tbl>
    <w:p w14:paraId="1F2A8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77"/>
        <w:textAlignment w:val="auto"/>
        <w:outlineLvl w:val="1"/>
        <w:rPr>
          <w:rFonts w:hint="eastAsia" w:ascii="宋体" w:hAnsi="宋体" w:eastAsia="宋体" w:cs="宋体"/>
          <w:b/>
          <w:bCs/>
          <w:spacing w:val="8"/>
          <w:kern w:val="2"/>
          <w:sz w:val="30"/>
          <w:szCs w:val="30"/>
          <w:lang w:val="en-US" w:eastAsia="en-US" w:bidi="ar-SA"/>
        </w:rPr>
      </w:pPr>
    </w:p>
    <w:p w14:paraId="633D6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77"/>
        <w:textAlignment w:val="auto"/>
        <w:outlineLvl w:val="1"/>
        <w:rPr>
          <w:rFonts w:hint="eastAsia" w:ascii="宋体" w:hAnsi="宋体" w:eastAsia="宋体" w:cs="宋体"/>
          <w:b/>
          <w:bCs/>
          <w:spacing w:val="8"/>
          <w:kern w:val="2"/>
          <w:sz w:val="30"/>
          <w:szCs w:val="30"/>
          <w:lang w:val="en-US" w:eastAsia="en-US" w:bidi="ar-SA"/>
        </w:rPr>
      </w:pPr>
      <w:r>
        <w:rPr>
          <w:rFonts w:hint="eastAsia" w:ascii="宋体" w:hAnsi="宋体" w:eastAsia="宋体" w:cs="宋体"/>
          <w:b/>
          <w:bCs/>
          <w:spacing w:val="8"/>
          <w:kern w:val="2"/>
          <w:sz w:val="30"/>
          <w:szCs w:val="30"/>
          <w:lang w:val="en-US" w:eastAsia="en-US" w:bidi="ar-SA"/>
        </w:rPr>
        <w:t>六、奖励设置</w:t>
      </w:r>
    </w:p>
    <w:p w14:paraId="38706D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" w:right="16" w:firstLine="632"/>
        <w:textAlignment w:val="auto"/>
        <w:rPr>
          <w:rFonts w:hint="eastAsia" w:ascii="宋体" w:hAnsi="宋体" w:eastAsia="宋体" w:cs="宋体"/>
          <w:spacing w:val="8"/>
          <w:kern w:val="2"/>
          <w:sz w:val="30"/>
          <w:szCs w:val="30"/>
          <w:lang w:val="en-US" w:eastAsia="en-US" w:bidi="ar-SA"/>
        </w:rPr>
      </w:pPr>
      <w:r>
        <w:rPr>
          <w:rFonts w:hint="eastAsia" w:ascii="宋体" w:hAnsi="宋体" w:eastAsia="宋体" w:cs="宋体"/>
          <w:spacing w:val="8"/>
          <w:kern w:val="2"/>
          <w:sz w:val="30"/>
          <w:szCs w:val="30"/>
          <w:lang w:val="en-US" w:eastAsia="en-US" w:bidi="ar-SA"/>
        </w:rPr>
        <w:t>就业赛道设置一等奖1个、二等奖2个、三等奖3个。优秀指导教师奖1个。研究生组决赛选手达到10人以上，单独设奖。</w:t>
      </w:r>
    </w:p>
    <w:p w14:paraId="18DF59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" w:right="16" w:firstLine="632"/>
        <w:textAlignment w:val="auto"/>
        <w:rPr>
          <w:rFonts w:hint="eastAsia" w:ascii="宋体" w:hAnsi="宋体" w:eastAsia="宋体" w:cs="宋体"/>
          <w:spacing w:val="8"/>
          <w:kern w:val="2"/>
          <w:sz w:val="30"/>
          <w:szCs w:val="30"/>
          <w:lang w:val="en-US" w:eastAsia="en-US" w:bidi="ar-SA"/>
        </w:rPr>
      </w:pPr>
    </w:p>
    <w:p w14:paraId="3C4DEC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" w:right="16" w:firstLine="632"/>
        <w:textAlignment w:val="auto"/>
        <w:rPr>
          <w:rFonts w:hint="eastAsia" w:ascii="宋体" w:hAnsi="宋体" w:eastAsia="宋体" w:cs="宋体"/>
          <w:spacing w:val="8"/>
          <w:kern w:val="2"/>
          <w:sz w:val="30"/>
          <w:szCs w:val="30"/>
          <w:lang w:val="en-US" w:eastAsia="en-US" w:bidi="ar-SA"/>
        </w:rPr>
      </w:pPr>
    </w:p>
    <w:p w14:paraId="04B167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" w:right="16" w:firstLine="632"/>
        <w:textAlignment w:val="auto"/>
        <w:rPr>
          <w:rFonts w:hint="eastAsia" w:ascii="宋体" w:hAnsi="宋体" w:eastAsia="宋体" w:cs="宋体"/>
          <w:spacing w:val="8"/>
          <w:kern w:val="2"/>
          <w:sz w:val="30"/>
          <w:szCs w:val="30"/>
          <w:lang w:val="en-US" w:eastAsia="en-US" w:bidi="ar-SA"/>
        </w:rPr>
      </w:pPr>
    </w:p>
    <w:p w14:paraId="6EDA9A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" w:right="16" w:firstLine="632"/>
        <w:textAlignment w:val="auto"/>
        <w:rPr>
          <w:rFonts w:hint="eastAsia" w:ascii="宋体" w:hAnsi="宋体" w:eastAsia="宋体" w:cs="宋体"/>
          <w:spacing w:val="8"/>
          <w:kern w:val="2"/>
          <w:sz w:val="30"/>
          <w:szCs w:val="30"/>
          <w:lang w:val="en-US" w:eastAsia="en-US" w:bidi="ar-SA"/>
        </w:rPr>
      </w:pPr>
    </w:p>
    <w:p w14:paraId="1A9218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E22DB"/>
    <w:rsid w:val="112E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paragraph" w:customStyle="1" w:styleId="5">
    <w:name w:val="Table Text"/>
    <w:basedOn w:val="1"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2025-11-05T00:26:00Z</dcterms:created>
  <dc:creator> 娜是大白桃</dc:creator>
  <cp:lastModifiedBy> 娜是大白桃</cp:lastModifiedBy>
  <dcterms:modified xsi:type="dcterms:W3CDTF">2025-11-05T00:27:11Z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168B54D1980D44F082B2D49BF1AD86FB_11</vt:lpwstr>
  </property>
  <property fmtid="{D5CDD505-2E9C-101B-9397-08002B2CF9AE}" pid="4" name="KSOTemplateDocerSaveRecord">
    <vt:lpwstr>eyJoZGlkIjoiNTU0ZmIwYTQ3NzlmZGUxZmU3Zjk0M2IyZTNmM2IxNjAiLCJ1c2VySWQiOiI0MTYzNzQyNjMifQ==</vt:lpwstr>
  </property>
</Properties>
</file>