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E2776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480" w:beforeAutospacing="0" w:after="240" w:afterAutospacing="0" w:line="360" w:lineRule="auto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/>
          <w:caps w:val="0"/>
          <w:color w:val="0F1115"/>
          <w:spacing w:val="0"/>
          <w:sz w:val="36"/>
          <w:szCs w:val="36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b/>
          <w:caps w:val="0"/>
          <w:color w:val="0F1115"/>
          <w:spacing w:val="0"/>
          <w:sz w:val="36"/>
          <w:szCs w:val="36"/>
          <w:shd w:val="clear" w:color="auto" w:fill="FFFFFF"/>
        </w:rPr>
        <w:t>《就业指导——</w:t>
      </w:r>
      <w:r>
        <w:rPr>
          <w:rStyle w:val="6"/>
          <w:rFonts w:hint="eastAsia" w:cs="宋体"/>
          <w:b/>
          <w:caps w:val="0"/>
          <w:color w:val="0F1115"/>
          <w:spacing w:val="0"/>
          <w:sz w:val="36"/>
          <w:szCs w:val="36"/>
          <w:shd w:val="clear" w:color="auto" w:fill="FFFFFF"/>
          <w:lang w:val="en-US" w:eastAsia="zh-CN"/>
        </w:rPr>
        <w:t>就业技能</w:t>
      </w:r>
      <w:r>
        <w:rPr>
          <w:rStyle w:val="6"/>
          <w:rFonts w:hint="eastAsia" w:ascii="宋体" w:hAnsi="宋体" w:eastAsia="宋体" w:cs="宋体"/>
          <w:b/>
          <w:caps w:val="0"/>
          <w:color w:val="0F1115"/>
          <w:spacing w:val="0"/>
          <w:sz w:val="36"/>
          <w:szCs w:val="36"/>
          <w:shd w:val="clear" w:color="auto" w:fill="FFFFFF"/>
        </w:rPr>
        <w:t>》课程教学大纲</w:t>
      </w:r>
    </w:p>
    <w:p w14:paraId="3EEBA478">
      <w:pPr>
        <w:rPr>
          <w:rFonts w:hint="eastAsia"/>
        </w:rPr>
      </w:pPr>
    </w:p>
    <w:p w14:paraId="57D320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一、课程基本信息</w:t>
      </w:r>
    </w:p>
    <w:p w14:paraId="696912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1. </w:t>
      </w:r>
      <w:r>
        <w:rPr>
          <w:rFonts w:hint="eastAsia" w:ascii="宋体" w:hAnsi="宋体" w:eastAsia="宋体" w:cs="宋体"/>
          <w:sz w:val="28"/>
          <w:szCs w:val="28"/>
        </w:rPr>
        <w:t>课程名称：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就业指导——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就业技能</w:t>
      </w:r>
    </w:p>
    <w:p w14:paraId="6D42B8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课程编码：</w:t>
      </w:r>
      <w:r>
        <w:rPr>
          <w:spacing w:val="-5"/>
          <w:sz w:val="28"/>
          <w:szCs w:val="28"/>
        </w:rPr>
        <w:t>4200047</w:t>
      </w:r>
    </w:p>
    <w:p w14:paraId="3BDF63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学时与学分：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学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时，</w:t>
      </w:r>
      <w:r>
        <w:rPr>
          <w:rFonts w:hint="eastAsia" w:ascii="宋体" w:hAnsi="宋体" w:cs="宋体"/>
          <w:spacing w:val="-2"/>
          <w:sz w:val="28"/>
          <w:szCs w:val="28"/>
          <w:lang w:val="en-US" w:eastAsia="zh-CN"/>
        </w:rPr>
        <w:t>0.5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学分</w:t>
      </w:r>
    </w:p>
    <w:p w14:paraId="34009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4. 适用专业：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全校所有本科专业</w:t>
      </w:r>
    </w:p>
    <w:p w14:paraId="594ED2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pacing w:val="-6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课程性质与属性：</w:t>
      </w:r>
      <w:r>
        <w:rPr>
          <w:rFonts w:hint="eastAsia" w:ascii="宋体" w:hAnsi="宋体" w:eastAsia="宋体" w:cs="宋体"/>
          <w:spacing w:val="-6"/>
          <w:sz w:val="28"/>
          <w:szCs w:val="28"/>
        </w:rPr>
        <w:t>人文社科通识教育课程/必修</w:t>
      </w:r>
    </w:p>
    <w:p w14:paraId="5EFC60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6.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先修</w:t>
      </w:r>
      <w:r>
        <w:rPr>
          <w:rFonts w:hint="eastAsia" w:ascii="宋体" w:hAnsi="宋体" w:eastAsia="宋体" w:cs="宋体"/>
          <w:sz w:val="28"/>
          <w:szCs w:val="28"/>
        </w:rPr>
        <w:t>课程：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就业指导——职业规划</w:t>
      </w:r>
    </w:p>
    <w:p w14:paraId="0CA7B6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课程管理单位：招生就业处</w:t>
      </w:r>
    </w:p>
    <w:p w14:paraId="5A99B9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课程负责人：魏浓</w:t>
      </w:r>
    </w:p>
    <w:p w14:paraId="1D3A7B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9. 大纲执笔人：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赵潞</w:t>
      </w:r>
    </w:p>
    <w:p w14:paraId="5F4C57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10. 大纲审核人：徐晓慧</w:t>
      </w:r>
    </w:p>
    <w:p w14:paraId="6FC014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11. 大纲制订时间：202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 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5FA9F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CBA80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二、教材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与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资源</w:t>
      </w:r>
    </w:p>
    <w:p w14:paraId="404484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教材</w:t>
      </w:r>
    </w:p>
    <w:p w14:paraId="1B3DD1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高静波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，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向军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主编.《大学生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就业指导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 xml:space="preserve">》.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东北大学出版社，202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年。</w:t>
      </w:r>
    </w:p>
    <w:p w14:paraId="3CE7449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参考书</w:t>
      </w:r>
    </w:p>
    <w:p w14:paraId="76BF83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（1）熊文斌. 新编大学生学习与谋职指南[M]. 长沙：湖南师范大学出版社, 2012.</w:t>
      </w:r>
    </w:p>
    <w:p w14:paraId="01F175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王炼</w:t>
      </w:r>
      <w:r>
        <w:rPr>
          <w:rFonts w:hint="eastAsia" w:ascii="宋体" w:hAnsi="宋体" w:eastAsia="宋体" w:cs="宋体"/>
          <w:sz w:val="28"/>
          <w:szCs w:val="28"/>
        </w:rPr>
        <w:t>. 大学生就业指导[M]. 北京：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北京理工大学</w:t>
      </w:r>
      <w:r>
        <w:rPr>
          <w:rFonts w:hint="eastAsia" w:ascii="宋体" w:hAnsi="宋体" w:eastAsia="宋体" w:cs="宋体"/>
          <w:sz w:val="28"/>
          <w:szCs w:val="28"/>
        </w:rPr>
        <w:t>出版社, 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</w:rPr>
        <w:t>.</w:t>
      </w:r>
    </w:p>
    <w:p w14:paraId="3D1751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 学习资源</w:t>
      </w:r>
    </w:p>
    <w:p w14:paraId="2493CF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北森生涯一体化教育平台：https://jsu.careersky.cn/</w:t>
      </w:r>
    </w:p>
    <w:p w14:paraId="25C791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国家大学生就业服务平台、学校就业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创业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信息网</w:t>
      </w:r>
    </w:p>
    <w:p w14:paraId="18ECBE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</w:p>
    <w:p w14:paraId="689DE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、课程目标</w:t>
      </w:r>
    </w:p>
    <w:p w14:paraId="3970D130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left="0" w:right="0" w:firstLine="560" w:firstLineChars="200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课程旨在引导大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三学生更好的明晰当前就业形势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，精准职业定位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及掌握求职技能，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为后续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进入社会做好准备工作，并进一步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明确方向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帮助学生顺利完成从学生到职业人的角色转变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‌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课程结束后，学生应达到以下目标：</w:t>
      </w:r>
    </w:p>
    <w:p w14:paraId="21625DAC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left="0" w:right="0" w:firstLine="0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知识目标：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学生应了解当前就业形势与政策法规，掌握劳动力市场信息、职业分类知识及创业基础知识‌。同时需清晰认识自身特性与职业要求，熟悉求职流程（如简历制作、面试技巧等）</w:t>
      </w:r>
      <w:r>
        <w:rPr>
          <w:rStyle w:val="6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Style w:val="6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了解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就业权益保护方法</w:t>
      </w:r>
      <w:r>
        <w:rPr>
          <w:rStyle w:val="6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eastAsia="zh-CN"/>
        </w:rPr>
        <w:t>。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‌</w:t>
      </w:r>
    </w:p>
    <w:p w14:paraId="211FC146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leftChars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能力目标：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重点提升求职技能，包括信息搜索与管理、简历撰写、面试应对、心理调适及就业权益维护能力‌。此外，还需培养通用技能如沟通协作、问题解决、自我管理等，以适应职场需求‌。</w:t>
      </w:r>
    </w:p>
    <w:p w14:paraId="0E83E191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leftChars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素养目标：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引导学生树立正确的就业观，将个人发展与国家需求相结合，增强</w:t>
      </w:r>
      <w:r>
        <w:rPr>
          <w:rStyle w:val="6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学生就业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自主意识‌。同时强调职业道德培养，帮助学生建立诚信意识，为职业发展奠定基础</w:t>
      </w:r>
      <w:r>
        <w:rPr>
          <w:rStyle w:val="6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Style w:val="6"/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有条件情况下激发学生创业意识。</w:t>
      </w:r>
    </w:p>
    <w:p w14:paraId="4835A60C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DA75EB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‌</w:t>
      </w:r>
    </w:p>
    <w:p w14:paraId="772703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四、教学内容与安排</w:t>
      </w:r>
    </w:p>
    <w:tbl>
      <w:tblPr>
        <w:tblStyle w:val="4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0"/>
        <w:gridCol w:w="675"/>
        <w:gridCol w:w="4388"/>
        <w:gridCol w:w="1747"/>
        <w:gridCol w:w="1095"/>
      </w:tblGrid>
      <w:tr w14:paraId="45DA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650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393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教学模块</w:t>
            </w:r>
          </w:p>
        </w:tc>
        <w:tc>
          <w:tcPr>
            <w:tcW w:w="675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0EE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学时</w:t>
            </w:r>
          </w:p>
        </w:tc>
        <w:tc>
          <w:tcPr>
            <w:tcW w:w="4388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25C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内容要点</w:t>
            </w:r>
          </w:p>
        </w:tc>
        <w:tc>
          <w:tcPr>
            <w:tcW w:w="1747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1F1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教学方式</w:t>
            </w:r>
          </w:p>
        </w:tc>
        <w:tc>
          <w:tcPr>
            <w:tcW w:w="1095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1A6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支撑课程目标</w:t>
            </w:r>
          </w:p>
        </w:tc>
      </w:tr>
      <w:tr w14:paraId="0055F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0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338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第一章：</w:t>
            </w:r>
            <w:r>
              <w:rPr>
                <w:rStyle w:val="6"/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就业事前准备</w:t>
            </w:r>
          </w:p>
        </w:tc>
        <w:tc>
          <w:tcPr>
            <w:tcW w:w="675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849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88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590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强调树立积极主动、实事求是、灵活多变的择业就业观，鼓励学生正视职业挑战，抓住机遇，合理规划职业生涯。</w:t>
            </w:r>
          </w:p>
        </w:tc>
        <w:tc>
          <w:tcPr>
            <w:tcW w:w="1747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8A6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理论讲授、案例分析、观看视频、课堂活动</w:t>
            </w:r>
          </w:p>
        </w:tc>
        <w:tc>
          <w:tcPr>
            <w:tcW w:w="1095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4C5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目标1,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7406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0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44E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6"/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第二章：</w:t>
            </w:r>
            <w:r>
              <w:rPr>
                <w:rStyle w:val="6"/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简历制作与投递</w:t>
            </w:r>
          </w:p>
        </w:tc>
        <w:tc>
          <w:tcPr>
            <w:tcW w:w="675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786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388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18A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引导学生了解简历的概念、规格、版式和类型；了解简历的组成要素及制作原则；鼓励学生学会弥补简历中的劣势；了解简历投递的注意事项。</w:t>
            </w:r>
          </w:p>
        </w:tc>
        <w:tc>
          <w:tcPr>
            <w:tcW w:w="1747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20C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理论讲授、课堂活动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、小组讨论</w:t>
            </w:r>
          </w:p>
        </w:tc>
        <w:tc>
          <w:tcPr>
            <w:tcW w:w="1095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1D0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目标1, 2,3</w:t>
            </w:r>
          </w:p>
        </w:tc>
      </w:tr>
      <w:tr w14:paraId="467E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0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34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6"/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第三章：</w:t>
            </w:r>
            <w:r>
              <w:rPr>
                <w:rStyle w:val="6"/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面试与笔试指导</w:t>
            </w:r>
          </w:p>
        </w:tc>
        <w:tc>
          <w:tcPr>
            <w:tcW w:w="675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113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388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291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引导学生了解面试礼仪知识点；进行技能实训；进行面试的情景模拟，教会学生学会无领导小组讨论面试方法；常见面试陷阱题目及应对思路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747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CDC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理论讲授、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体验试教学、课堂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活动</w:t>
            </w:r>
          </w:p>
        </w:tc>
        <w:tc>
          <w:tcPr>
            <w:tcW w:w="1095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FF1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目标1, 2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，3</w:t>
            </w:r>
          </w:p>
        </w:tc>
      </w:tr>
      <w:tr w14:paraId="3E69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0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094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6"/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第四章：</w:t>
            </w:r>
            <w:r>
              <w:rPr>
                <w:rStyle w:val="6"/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就业权益与保护</w:t>
            </w:r>
          </w:p>
        </w:tc>
        <w:tc>
          <w:tcPr>
            <w:tcW w:w="675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BD6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388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0C1CE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毕业生就业权益主要内容，树立权益保护意识；掌握就业协议书的效用，熟悉劳动合同的主要条款。识别求职陷阱，学会用法律武器维护自己的合法权益。熟悉就业协议和劳动合同的签订要求，提高法律素养。</w:t>
            </w:r>
          </w:p>
        </w:tc>
        <w:tc>
          <w:tcPr>
            <w:tcW w:w="1747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68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理论讲授、课堂活动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、小组讨论</w:t>
            </w:r>
          </w:p>
        </w:tc>
        <w:tc>
          <w:tcPr>
            <w:tcW w:w="1095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EE4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目标1,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1F515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0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AC1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6"/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第五章：</w:t>
            </w:r>
            <w:r>
              <w:rPr>
                <w:rStyle w:val="6"/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创业精神培育</w:t>
            </w:r>
          </w:p>
        </w:tc>
        <w:tc>
          <w:tcPr>
            <w:tcW w:w="675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CE8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388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349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创业前期准备，创业风险识别与控制以及创业计划书的撰写。</w:t>
            </w:r>
          </w:p>
        </w:tc>
        <w:tc>
          <w:tcPr>
            <w:tcW w:w="1747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28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理论讲授、课堂活动与作业指导</w:t>
            </w:r>
          </w:p>
        </w:tc>
        <w:tc>
          <w:tcPr>
            <w:tcW w:w="1095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BC7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目标 3</w:t>
            </w:r>
          </w:p>
        </w:tc>
      </w:tr>
    </w:tbl>
    <w:p w14:paraId="7C200A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五、考核方式与成绩评定</w:t>
      </w:r>
    </w:p>
    <w:p w14:paraId="309ABDE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考核性质：考查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总成绩构成：平时成绩30%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期末考核作业70%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eastAsia="zh-CN"/>
        </w:rPr>
        <w:t>。</w:t>
      </w:r>
    </w:p>
    <w:p w14:paraId="15D95D4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平时成绩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主要依据：课堂考勤、参与讨论的积极性、随堂练习的完成情况。</w:t>
      </w:r>
    </w:p>
    <w:p w14:paraId="31EF9FF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期末考核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作业形式：《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个人简历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要求：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个人简历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应系统整合课程所学，中文简洁正式，禁用网络用语、口语化表达；英文简历需语法无误，专业术语准确。所有经历、奖项、技能必须真实可追溯，严禁虚构。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评分依据：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详见附件《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简历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评分标准》。</w:t>
      </w:r>
    </w:p>
    <w:p w14:paraId="4D7BC46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</w:pPr>
    </w:p>
    <w:p w14:paraId="251A3F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六、课程思政融入点</w:t>
      </w:r>
    </w:p>
    <w:p w14:paraId="555EFB18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在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就业事前准备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章节，引导学生关注国家战略发展方向与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就业形势与政策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，通过分析相关行业成就与发展前景，增强学生的家国情怀与时代使命感，鼓励学生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做好求职心理调适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。</w:t>
      </w:r>
    </w:p>
    <w:p w14:paraId="2A8394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七、质量保障与持续改进</w:t>
      </w:r>
    </w:p>
    <w:p w14:paraId="2DD6DC91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本课程将通过学生期末考核作业分析、课程问卷调查等方式，对课程目标的达成情况进行持续跟踪与评价。就业指导教研室将依据评价结果和专业发展动态，定期对教学内容与教学方法进行反思与改进。</w:t>
      </w:r>
    </w:p>
    <w:p w14:paraId="22624F6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</w:pPr>
    </w:p>
    <w:p w14:paraId="0A448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F03A4C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005B68"/>
    <w:multiLevelType w:val="singleLevel"/>
    <w:tmpl w:val="A1005B68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6122C62E"/>
    <w:multiLevelType w:val="singleLevel"/>
    <w:tmpl w:val="6122C62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YWNkN2M3YWY4NmM2NmM2NDNjYzBmNTI4OTEyYTAifQ=="/>
  </w:docVars>
  <w:rsids>
    <w:rsidRoot w:val="260C5028"/>
    <w:rsid w:val="260C5028"/>
    <w:rsid w:val="4D45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1560</Words>
  <Characters>1637</Characters>
  <Lines>0</Lines>
  <Paragraphs>0</Paragraphs>
  <TotalTime>5</TotalTime>
  <ScaleCrop>false</ScaleCrop>
  <LinksUpToDate>false</LinksUpToDate>
  <CharactersWithSpaces>1667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2025-11-11T08:57:00Z</dcterms:created>
  <dc:creator>赵潞</dc:creator>
  <cp:lastModifiedBy>味浓</cp:lastModifiedBy>
  <dcterms:modified xsi:type="dcterms:W3CDTF">2025-11-12T06:38:00Z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364480DD40564C30B9C28C42D0570872_13</vt:lpwstr>
  </property>
  <property fmtid="{D5CDD505-2E9C-101B-9397-08002B2CF9AE}" pid="4" name="KSOTemplateDocerSaveRecord">
    <vt:lpwstr>eyJoZGlkIjoiNDNhOGViNzY4YzAyM2ZjNjJkZDI4NzUyY2VhZTRhYmIiLCJ1c2VySWQiOiIyMzQ5OTgzNTEifQ==</vt:lpwstr>
  </property>
</Properties>
</file>